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91BB" w14:textId="3E2D5E97" w:rsidR="007A4B03" w:rsidRPr="00242269" w:rsidRDefault="00242269">
      <w:pPr>
        <w:rPr>
          <w:b/>
          <w:color w:val="A5A5A5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42269">
        <w:rPr>
          <w:b/>
          <w:color w:val="A5A5A5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 veľkoobjemových kontajnerov</w:t>
      </w:r>
    </w:p>
    <w:p w14:paraId="6D92A616" w14:textId="2DFA9507" w:rsidR="00242269" w:rsidRDefault="00242269"/>
    <w:p w14:paraId="0133EAEA" w14:textId="1BC3D128" w:rsidR="00242269" w:rsidRPr="00242269" w:rsidRDefault="00242269">
      <w:pPr>
        <w:rPr>
          <w:color w:val="538135" w:themeColor="accent6" w:themeShade="BF"/>
          <w:sz w:val="36"/>
          <w:szCs w:val="36"/>
        </w:rPr>
      </w:pPr>
      <w:r w:rsidRPr="00242269">
        <w:rPr>
          <w:color w:val="538135" w:themeColor="accent6" w:themeShade="BF"/>
          <w:sz w:val="36"/>
          <w:szCs w:val="36"/>
        </w:rPr>
        <w:t>PATRÍ: očalúnený nábytok, koberce, matrace a odpad, ktorý nepatrí do komunálneho odpadu ani do separovaného zberu.</w:t>
      </w:r>
    </w:p>
    <w:p w14:paraId="423B9A36" w14:textId="001BE345" w:rsidR="00242269" w:rsidRPr="00242269" w:rsidRDefault="00242269">
      <w:pPr>
        <w:rPr>
          <w:color w:val="FF0000"/>
          <w:sz w:val="36"/>
          <w:szCs w:val="36"/>
        </w:rPr>
      </w:pPr>
      <w:r w:rsidRPr="00242269">
        <w:rPr>
          <w:color w:val="FF0000"/>
          <w:sz w:val="36"/>
          <w:szCs w:val="36"/>
        </w:rPr>
        <w:t xml:space="preserve">NEPATRÍ: neočalúnený nábytok, konáre, tráva, lístie, pneumatiky, </w:t>
      </w:r>
      <w:proofErr w:type="spellStart"/>
      <w:r w:rsidRPr="00242269">
        <w:rPr>
          <w:color w:val="FF0000"/>
          <w:sz w:val="36"/>
          <w:szCs w:val="36"/>
        </w:rPr>
        <w:t>elektroodpad</w:t>
      </w:r>
      <w:proofErr w:type="spellEnd"/>
      <w:r w:rsidRPr="00242269">
        <w:rPr>
          <w:color w:val="FF0000"/>
          <w:sz w:val="36"/>
          <w:szCs w:val="36"/>
        </w:rPr>
        <w:t>, batérie a akumulátory, stavebný odpad, nebezpečný odpad.</w:t>
      </w:r>
    </w:p>
    <w:sectPr w:rsidR="00242269" w:rsidRPr="0024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03"/>
    <w:rsid w:val="00242269"/>
    <w:rsid w:val="007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DF2F"/>
  <w15:chartTrackingRefBased/>
  <w15:docId w15:val="{798F8FEC-E91D-4ED6-BE8D-1C37BAA7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2</cp:revision>
  <dcterms:created xsi:type="dcterms:W3CDTF">2022-10-14T11:07:00Z</dcterms:created>
  <dcterms:modified xsi:type="dcterms:W3CDTF">2022-10-14T11:07:00Z</dcterms:modified>
</cp:coreProperties>
</file>